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6B" w:rsidRDefault="0038566B" w:rsidP="003856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Табак и здоровье -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несовместимы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! </w:t>
      </w:r>
      <w:r>
        <w:rPr>
          <w:rFonts w:ascii="Times New Roman" w:hAnsi="Times New Roman"/>
          <w:sz w:val="24"/>
          <w:szCs w:val="24"/>
        </w:rPr>
        <w:br/>
      </w:r>
    </w:p>
    <w:p w:rsidR="0038566B" w:rsidRDefault="0038566B" w:rsidP="003856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 тлении табака образуется дым, который содержит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более 4 тысяч различных химических соединений, в числе которых более 40 канцерогенных веществ, 12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коканцерогенов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(вещества, способствующие развитию рака).</w:t>
      </w:r>
    </w:p>
    <w:p w:rsidR="0038566B" w:rsidRDefault="0038566B" w:rsidP="003856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8566B" w:rsidRDefault="0038566B" w:rsidP="003856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 газообразным компонентам табачного дыма относятся оксид и диоксид углерода, цианистый водород, аммоний, изопрен, ацетальдегид, акролеин, нитробензол, ацетон, сероводород, синильная кислота и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другие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ядовитые и опасные вещества.</w:t>
      </w:r>
    </w:p>
    <w:p w:rsidR="0038566B" w:rsidRDefault="0038566B" w:rsidP="003856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both"/>
      </w:pPr>
      <w:r>
        <w:t>Организм курильщика страдает от недостатка кислорода в тканях, что приводит к нарушению обмена веществ, интоксикации, истощению организма, преждевременному старению. Основной причиной кислородного голодания является воздействие на обменные процессы оксида углерода и цианистого водорода.</w:t>
      </w: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both"/>
      </w:pPr>
      <w:r>
        <w:t>(</w:t>
      </w:r>
      <w:proofErr w:type="gramStart"/>
      <w:r>
        <w:t>б</w:t>
      </w:r>
      <w:proofErr w:type="gramEnd"/>
      <w:r>
        <w:t xml:space="preserve">олее подробная информация на </w:t>
      </w:r>
      <w:hyperlink r:id="rId4" w:history="1">
        <w:r>
          <w:rPr>
            <w:rStyle w:val="a3"/>
            <w:color w:val="auto"/>
          </w:rPr>
          <w:t>https://www.mentalhealth.by/press-tsentr/stati-o-zdorovom-obraze-zhizni/vred-kureniya-na-organizm-cheloveka</w:t>
        </w:r>
      </w:hyperlink>
      <w:r>
        <w:t>)</w:t>
      </w: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both"/>
      </w:pPr>
      <w:r>
        <w:t xml:space="preserve">Оксид углерода – это газ без цвета и запаха, присутствующий в высокой концентрации в сигаретном дыме. Его способность соединяться с гемоглобином в 200 раз выше, чем у кислорода. В связи с этим повышенный уровень оксида углерода в легких и крови у курильщика уменьшает способность крови переносить кислород, что сказывается на функционировании всех тканей организма. </w:t>
      </w: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both"/>
      </w:pPr>
      <w:r>
        <w:t xml:space="preserve">Цианистый водород или синильная кислота оказывает прямое воздействие на очистительный механизм легких через влияние на реснички бронхиального дерева. Кроме того синильная кислота относится к веществам так называемого </w:t>
      </w:r>
      <w:proofErr w:type="spellStart"/>
      <w:r>
        <w:t>общетоксического</w:t>
      </w:r>
      <w:proofErr w:type="spellEnd"/>
      <w:r>
        <w:t xml:space="preserve"> действия. Механизм ее воздействия на организм человека состоит в нарушении внутриклеточного и тканевого дыхания вследствие подавления активности железосодержащих ферментов в тканях, участвующих в передаче кислорода от гемоглобина крови к клеткам тканей.</w:t>
      </w:r>
    </w:p>
    <w:p w:rsidR="0038566B" w:rsidRDefault="0038566B" w:rsidP="0038566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Акролеин также относится к веществам </w:t>
      </w:r>
      <w:proofErr w:type="spellStart"/>
      <w:r>
        <w:t>общетоксического</w:t>
      </w:r>
      <w:proofErr w:type="spellEnd"/>
      <w:r>
        <w:t xml:space="preserve"> действия, а также повышает риск развития онкологических заболеваний. Выведение из организма метаболитов акролеина может приводить к воспалению мочевого пузыря – циститу. Акролеин, как и другие альдегиды, вызывает поражение нервной системы. Акролеин и формальдегид относятся к группе веществ, провоцирующих развитие астмы.</w:t>
      </w:r>
    </w:p>
    <w:p w:rsidR="0038566B" w:rsidRDefault="0038566B" w:rsidP="0038566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both"/>
      </w:pPr>
      <w:r>
        <w:t xml:space="preserve">Твердые частицы в табачном дыме содержат в основном никотин, воду и смолу (табачный деготь, оседающий в легких). В состав смолы входят полициклические ароматические углеводороды, вызывающие рак, в том числе </w:t>
      </w:r>
      <w:proofErr w:type="spellStart"/>
      <w:r>
        <w:t>нитрозоамины</w:t>
      </w:r>
      <w:proofErr w:type="spellEnd"/>
      <w:r>
        <w:t xml:space="preserve">, ароматические амины, </w:t>
      </w:r>
      <w:proofErr w:type="spellStart"/>
      <w:r>
        <w:t>изопреноид</w:t>
      </w:r>
      <w:proofErr w:type="spellEnd"/>
      <w:r>
        <w:t xml:space="preserve">, </w:t>
      </w:r>
      <w:proofErr w:type="spellStart"/>
      <w:r>
        <w:t>пирен</w:t>
      </w:r>
      <w:proofErr w:type="spellEnd"/>
      <w:r>
        <w:t xml:space="preserve">, </w:t>
      </w:r>
      <w:proofErr w:type="spellStart"/>
      <w:r>
        <w:t>бен</w:t>
      </w:r>
      <w:proofErr w:type="gramStart"/>
      <w:r>
        <w:t>з</w:t>
      </w:r>
      <w:proofErr w:type="spellEnd"/>
      <w:r>
        <w:t>(</w:t>
      </w:r>
      <w:proofErr w:type="gramEnd"/>
      <w:r>
        <w:t>а)</w:t>
      </w:r>
      <w:proofErr w:type="spellStart"/>
      <w:r>
        <w:t>пирен</w:t>
      </w:r>
      <w:proofErr w:type="spellEnd"/>
      <w:r>
        <w:t xml:space="preserve">, </w:t>
      </w:r>
      <w:proofErr w:type="spellStart"/>
      <w:r>
        <w:t>хризен</w:t>
      </w:r>
      <w:proofErr w:type="spellEnd"/>
      <w:r>
        <w:t xml:space="preserve">, антрацен, </w:t>
      </w:r>
      <w:proofErr w:type="spellStart"/>
      <w:r>
        <w:t>флюорантен</w:t>
      </w:r>
      <w:proofErr w:type="spellEnd"/>
      <w:r>
        <w:t xml:space="preserve"> и др. Кроме того, смола содержит простые и сложные фенолы, крезолы, нафтолы, </w:t>
      </w:r>
      <w:proofErr w:type="spellStart"/>
      <w:r>
        <w:t>нафталены</w:t>
      </w:r>
      <w:proofErr w:type="spellEnd"/>
      <w:r>
        <w:t xml:space="preserve"> и др.</w:t>
      </w: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both"/>
      </w:pPr>
      <w:r>
        <w:t>По данным ВОЗ, более 75% случаев злокачественных опухолей человека вызва</w:t>
      </w:r>
      <w:r>
        <w:softHyphen/>
        <w:t>но воздействием химических факторов внешней среды. К возникновению опу</w:t>
      </w:r>
      <w:r>
        <w:softHyphen/>
        <w:t>холей приводят преимущественно факторы сгорания табака (примерно 40%); химические агенты, употребляемые с пищей (25—30%) и соединения, использу</w:t>
      </w:r>
      <w:r>
        <w:softHyphen/>
        <w:t>емые в различных сферах производства (около 10%). </w:t>
      </w:r>
      <w:proofErr w:type="gramStart"/>
      <w:r>
        <w:t>Такие</w:t>
      </w:r>
      <w:proofErr w:type="gramEnd"/>
      <w:r>
        <w:t xml:space="preserve"> образом, каждое курение – это очередная попытка спровоцировать развитие онкологических заболеваний.</w:t>
      </w: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both"/>
        <w:rPr>
          <w:shd w:val="clear" w:color="auto" w:fill="FFFFFF"/>
        </w:rPr>
      </w:pPr>
      <w:r>
        <w:t>Основным для табачных изделий веществом</w:t>
      </w:r>
      <w:r>
        <w:rPr>
          <w:shd w:val="clear" w:color="auto" w:fill="FFFFFF"/>
        </w:rPr>
        <w:t xml:space="preserve">, из-за которого их употребляют, является никотин. </w:t>
      </w: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both"/>
      </w:pPr>
      <w:r>
        <w:rPr>
          <w:shd w:val="clear" w:color="auto" w:fill="FFFFFF"/>
        </w:rPr>
        <w:lastRenderedPageBreak/>
        <w:t>Никотин является естественным компонентом табачных растений и это наркотик и сильный яд. Он легко проникает в кровь, накапливается в жизненно важных органах, приводя к нарушению их функций. Он обладает в три раза большей токсичностью, чем мышьяк. Когда никотин попадает в мозг, он предоставляет доступ к воздействию на разнообразные процессы нервной системы человека. Отравление никотином характеризуется головной болью, головокружением, тошнотой, рвотой. В тяжелых случаях потеря сознания и судороги. Хроническое отравление – никотинизм, характеризуется ослаблением памяти, снижением работоспособности. Смертельная для человека доза никотина 60 мг.</w:t>
      </w:r>
      <w:r>
        <w:t xml:space="preserve">  </w:t>
      </w: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Окружающие, которые вдыхают дым курильщика так же подвержены всем тем же болезням, что и сам мученик, так как большая часть дыма с его вредными веществами не вдыхается курильщиком, а рассеивается в окружающем воздухе, и некурящие </w:t>
      </w:r>
      <w:proofErr w:type="gramStart"/>
      <w:r>
        <w:rPr>
          <w:shd w:val="clear" w:color="auto" w:fill="FFFFFF"/>
        </w:rPr>
        <w:t>люди</w:t>
      </w:r>
      <w:proofErr w:type="gramEnd"/>
      <w:r>
        <w:rPr>
          <w:shd w:val="clear" w:color="auto" w:fill="FFFFFF"/>
        </w:rPr>
        <w:t xml:space="preserve"> вдыхая этот воздух получают свою дозу яда, который способствует развитию различных заболеваний и у них. Первые признаки пассивного курильщика – слизь и мокрота в горле, частые головные боли, ощущение недосыпания. </w:t>
      </w: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center"/>
        <w:rPr>
          <w:b/>
        </w:rPr>
      </w:pPr>
      <w:r>
        <w:rPr>
          <w:b/>
          <w:shd w:val="clear" w:color="auto" w:fill="FFFFFF"/>
        </w:rPr>
        <w:t>Берегите себя и близких, проявите уважение к себе и к окружающим!</w:t>
      </w: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both"/>
      </w:pPr>
      <w:r>
        <w:t xml:space="preserve">Выбирая между изделиями из табака или </w:t>
      </w:r>
      <w:proofErr w:type="spellStart"/>
      <w:r>
        <w:t>бестабачные</w:t>
      </w:r>
      <w:proofErr w:type="spellEnd"/>
      <w:r>
        <w:t xml:space="preserve"> изделия с содержанием никотина, лучше всего выбрать отказ от </w:t>
      </w:r>
      <w:proofErr w:type="spellStart"/>
      <w:r>
        <w:t>никотинозависимости</w:t>
      </w:r>
      <w:proofErr w:type="spellEnd"/>
      <w:r>
        <w:t xml:space="preserve"> и здоровый образ жизни, свободу от зависимостей и полноценность жизни без симптомов химических отравлений.</w:t>
      </w:r>
    </w:p>
    <w:p w:rsidR="0038566B" w:rsidRDefault="0038566B" w:rsidP="0038566B">
      <w:pPr>
        <w:pStyle w:val="a4"/>
        <w:shd w:val="clear" w:color="auto" w:fill="FFFFFF"/>
        <w:spacing w:before="0" w:beforeAutospacing="0" w:after="220" w:afterAutospacing="0"/>
        <w:ind w:firstLine="709"/>
        <w:jc w:val="center"/>
        <w:rPr>
          <w:b/>
        </w:rPr>
      </w:pPr>
      <w:r>
        <w:rPr>
          <w:b/>
          <w:shd w:val="clear" w:color="auto" w:fill="FFFFFF"/>
        </w:rPr>
        <w:t>Спорт и активный образ жизни – залог здорового активного долголетия!</w:t>
      </w:r>
    </w:p>
    <w:p w:rsidR="0038566B" w:rsidRDefault="0038566B" w:rsidP="003856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38566B" w:rsidRDefault="0038566B" w:rsidP="003856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5D70" w:rsidRDefault="00C35D70"/>
    <w:sectPr w:rsidR="00C35D70" w:rsidSect="00C3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66B"/>
    <w:rsid w:val="0038566B"/>
    <w:rsid w:val="00C3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56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5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ntalhealth.by/press-tsentr/stati-o-zdorovom-obraze-zhizni/vred-kureniya-na-organizm-chelov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2020-05-29T07:29:00Z</dcterms:created>
  <dcterms:modified xsi:type="dcterms:W3CDTF">2020-05-29T07:30:00Z</dcterms:modified>
</cp:coreProperties>
</file>